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CF" w:rsidRDefault="00033BCF" w:rsidP="00033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Rabies Reference Laboratory- Medical Research Institute- Statistics -2015</w:t>
      </w:r>
    </w:p>
    <w:p w:rsidR="00033BCF" w:rsidRDefault="00033BCF" w:rsidP="00033BCF">
      <w:pPr>
        <w:spacing w:after="120"/>
      </w:pPr>
      <w:r>
        <w:t>Post mortem diagnosis of rabies -   Animals</w:t>
      </w:r>
    </w:p>
    <w:p w:rsidR="00033BCF" w:rsidRDefault="00033BCF" w:rsidP="00033BCF">
      <w:pPr>
        <w:spacing w:after="120"/>
      </w:pPr>
      <w:r>
        <w:t>Total number of samples received – 1306</w:t>
      </w:r>
    </w:p>
    <w:p w:rsidR="00033BCF" w:rsidRDefault="00033BCF" w:rsidP="00033BCF">
      <w:pPr>
        <w:spacing w:after="120"/>
      </w:pPr>
      <w:r>
        <w:t>Total number of samples tested     - 1236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3798"/>
        <w:gridCol w:w="1890"/>
        <w:gridCol w:w="2520"/>
      </w:tblGrid>
      <w:tr w:rsidR="00033BCF" w:rsidTr="00253680">
        <w:trPr>
          <w:trHeight w:val="746"/>
        </w:trPr>
        <w:tc>
          <w:tcPr>
            <w:tcW w:w="3798" w:type="dxa"/>
          </w:tcPr>
          <w:p w:rsidR="00033BCF" w:rsidRDefault="00033BCF" w:rsidP="00253680">
            <w:r>
              <w:t>Type of test</w:t>
            </w:r>
          </w:p>
        </w:tc>
        <w:tc>
          <w:tcPr>
            <w:tcW w:w="1890" w:type="dxa"/>
          </w:tcPr>
          <w:p w:rsidR="00033BCF" w:rsidRDefault="00033BCF" w:rsidP="00253680">
            <w:r>
              <w:t>Number tested</w:t>
            </w:r>
          </w:p>
        </w:tc>
        <w:tc>
          <w:tcPr>
            <w:tcW w:w="2520" w:type="dxa"/>
          </w:tcPr>
          <w:p w:rsidR="00033BCF" w:rsidRDefault="00033BCF" w:rsidP="00253680">
            <w:r>
              <w:t>Number positive for rabies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Direct smear</w:t>
            </w:r>
          </w:p>
        </w:tc>
        <w:tc>
          <w:tcPr>
            <w:tcW w:w="1890" w:type="dxa"/>
          </w:tcPr>
          <w:p w:rsidR="00033BCF" w:rsidRDefault="00033BCF" w:rsidP="00253680">
            <w:r>
              <w:t>1236</w:t>
            </w:r>
          </w:p>
        </w:tc>
        <w:tc>
          <w:tcPr>
            <w:tcW w:w="2520" w:type="dxa"/>
          </w:tcPr>
          <w:p w:rsidR="00033BCF" w:rsidRDefault="00033BCF" w:rsidP="00253680">
            <w:r>
              <w:t>189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FAT</w:t>
            </w:r>
          </w:p>
        </w:tc>
        <w:tc>
          <w:tcPr>
            <w:tcW w:w="1890" w:type="dxa"/>
          </w:tcPr>
          <w:p w:rsidR="00033BCF" w:rsidRDefault="00033BCF" w:rsidP="00253680">
            <w:r>
              <w:t>981</w:t>
            </w:r>
          </w:p>
        </w:tc>
        <w:tc>
          <w:tcPr>
            <w:tcW w:w="2520" w:type="dxa"/>
          </w:tcPr>
          <w:p w:rsidR="00033BCF" w:rsidRDefault="00033BCF" w:rsidP="00253680">
            <w:r>
              <w:t>421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ICT</w:t>
            </w:r>
          </w:p>
        </w:tc>
        <w:tc>
          <w:tcPr>
            <w:tcW w:w="1890" w:type="dxa"/>
          </w:tcPr>
          <w:p w:rsidR="00033BCF" w:rsidRDefault="00033BCF" w:rsidP="00253680">
            <w:r>
              <w:t>34</w:t>
            </w:r>
          </w:p>
        </w:tc>
        <w:tc>
          <w:tcPr>
            <w:tcW w:w="2520" w:type="dxa"/>
          </w:tcPr>
          <w:p w:rsidR="00033BCF" w:rsidRDefault="00033BCF" w:rsidP="00253680">
            <w:r>
              <w:t>15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Mice inoculation</w:t>
            </w:r>
          </w:p>
        </w:tc>
        <w:tc>
          <w:tcPr>
            <w:tcW w:w="1890" w:type="dxa"/>
          </w:tcPr>
          <w:p w:rsidR="00033BCF" w:rsidRDefault="00033BCF" w:rsidP="00253680">
            <w:r>
              <w:t>-</w:t>
            </w:r>
          </w:p>
        </w:tc>
        <w:tc>
          <w:tcPr>
            <w:tcW w:w="2520" w:type="dxa"/>
          </w:tcPr>
          <w:p w:rsidR="00033BCF" w:rsidRDefault="00033BCF" w:rsidP="00253680">
            <w:r>
              <w:t>-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Molecular- Conventional PCR</w:t>
            </w:r>
          </w:p>
        </w:tc>
        <w:tc>
          <w:tcPr>
            <w:tcW w:w="1890" w:type="dxa"/>
          </w:tcPr>
          <w:p w:rsidR="00033BCF" w:rsidRDefault="00033BCF" w:rsidP="00253680">
            <w:r>
              <w:t>-</w:t>
            </w:r>
          </w:p>
        </w:tc>
        <w:tc>
          <w:tcPr>
            <w:tcW w:w="2520" w:type="dxa"/>
          </w:tcPr>
          <w:p w:rsidR="00033BCF" w:rsidRDefault="00033BCF" w:rsidP="00253680">
            <w:r>
              <w:t>-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Number of samples decomposed &amp; unfit for examination</w:t>
            </w:r>
          </w:p>
        </w:tc>
        <w:tc>
          <w:tcPr>
            <w:tcW w:w="1890" w:type="dxa"/>
          </w:tcPr>
          <w:p w:rsidR="00033BCF" w:rsidRDefault="00033BCF" w:rsidP="00253680">
            <w:r>
              <w:t>70</w:t>
            </w:r>
          </w:p>
        </w:tc>
        <w:tc>
          <w:tcPr>
            <w:tcW w:w="2520" w:type="dxa"/>
          </w:tcPr>
          <w:p w:rsidR="00033BCF" w:rsidRDefault="00033BCF" w:rsidP="00253680"/>
        </w:tc>
      </w:tr>
      <w:tr w:rsidR="00033BCF" w:rsidTr="00253680">
        <w:trPr>
          <w:trHeight w:val="566"/>
        </w:trPr>
        <w:tc>
          <w:tcPr>
            <w:tcW w:w="3798" w:type="dxa"/>
          </w:tcPr>
          <w:p w:rsidR="00033BCF" w:rsidRDefault="00033BCF" w:rsidP="00253680">
            <w:r>
              <w:t>Total number of specimens received</w:t>
            </w:r>
          </w:p>
        </w:tc>
        <w:tc>
          <w:tcPr>
            <w:tcW w:w="1890" w:type="dxa"/>
          </w:tcPr>
          <w:p w:rsidR="00033BCF" w:rsidRDefault="00033BCF" w:rsidP="00253680">
            <w:r>
              <w:t>1236</w:t>
            </w:r>
          </w:p>
        </w:tc>
        <w:tc>
          <w:tcPr>
            <w:tcW w:w="2520" w:type="dxa"/>
          </w:tcPr>
          <w:p w:rsidR="00033BCF" w:rsidRDefault="00033BCF" w:rsidP="00253680">
            <w:r>
              <w:t>605</w:t>
            </w:r>
          </w:p>
        </w:tc>
      </w:tr>
    </w:tbl>
    <w:p w:rsidR="00033BCF" w:rsidRDefault="00033BCF" w:rsidP="00033BCF"/>
    <w:p w:rsidR="00033BCF" w:rsidRDefault="00033BCF" w:rsidP="00033BCF">
      <w:r>
        <w:t>Post mortem diagnosis of rabies- Human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3798"/>
        <w:gridCol w:w="1890"/>
        <w:gridCol w:w="2520"/>
      </w:tblGrid>
      <w:tr w:rsidR="00033BCF" w:rsidTr="00253680">
        <w:trPr>
          <w:trHeight w:val="530"/>
        </w:trPr>
        <w:tc>
          <w:tcPr>
            <w:tcW w:w="3798" w:type="dxa"/>
          </w:tcPr>
          <w:p w:rsidR="00033BCF" w:rsidRDefault="00033BCF" w:rsidP="00253680">
            <w:r>
              <w:t>Type of test</w:t>
            </w:r>
          </w:p>
        </w:tc>
        <w:tc>
          <w:tcPr>
            <w:tcW w:w="1890" w:type="dxa"/>
          </w:tcPr>
          <w:p w:rsidR="00033BCF" w:rsidRDefault="00033BCF" w:rsidP="00253680">
            <w:r>
              <w:t>Number tested</w:t>
            </w:r>
          </w:p>
        </w:tc>
        <w:tc>
          <w:tcPr>
            <w:tcW w:w="2520" w:type="dxa"/>
          </w:tcPr>
          <w:p w:rsidR="00033BCF" w:rsidRDefault="00033BCF" w:rsidP="00253680">
            <w:r>
              <w:t>Number positive for rabies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FAT</w:t>
            </w:r>
          </w:p>
        </w:tc>
        <w:tc>
          <w:tcPr>
            <w:tcW w:w="1890" w:type="dxa"/>
          </w:tcPr>
          <w:p w:rsidR="00033BCF" w:rsidRDefault="00033BCF" w:rsidP="00253680">
            <w:r>
              <w:t>25</w:t>
            </w:r>
          </w:p>
        </w:tc>
        <w:tc>
          <w:tcPr>
            <w:tcW w:w="2520" w:type="dxa"/>
          </w:tcPr>
          <w:p w:rsidR="00033BCF" w:rsidRDefault="00033BCF" w:rsidP="00253680">
            <w:r>
              <w:t>23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Molecular – Conventional PCR</w:t>
            </w:r>
          </w:p>
        </w:tc>
        <w:tc>
          <w:tcPr>
            <w:tcW w:w="1890" w:type="dxa"/>
          </w:tcPr>
          <w:p w:rsidR="00033BCF" w:rsidRDefault="00033BCF" w:rsidP="00253680">
            <w:r>
              <w:t>-</w:t>
            </w:r>
          </w:p>
        </w:tc>
        <w:tc>
          <w:tcPr>
            <w:tcW w:w="2520" w:type="dxa"/>
          </w:tcPr>
          <w:p w:rsidR="00033BCF" w:rsidRDefault="00033BCF" w:rsidP="00253680">
            <w:r>
              <w:t>-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ICT</w:t>
            </w:r>
          </w:p>
        </w:tc>
        <w:tc>
          <w:tcPr>
            <w:tcW w:w="1890" w:type="dxa"/>
          </w:tcPr>
          <w:p w:rsidR="00033BCF" w:rsidRDefault="00033BCF" w:rsidP="00253680">
            <w:r>
              <w:t>02</w:t>
            </w:r>
          </w:p>
        </w:tc>
        <w:tc>
          <w:tcPr>
            <w:tcW w:w="2520" w:type="dxa"/>
          </w:tcPr>
          <w:p w:rsidR="00033BCF" w:rsidRDefault="00033BCF" w:rsidP="00253680">
            <w:r>
              <w:t>01</w:t>
            </w:r>
          </w:p>
        </w:tc>
      </w:tr>
      <w:tr w:rsidR="00033BCF" w:rsidTr="00253680">
        <w:trPr>
          <w:trHeight w:val="602"/>
        </w:trPr>
        <w:tc>
          <w:tcPr>
            <w:tcW w:w="3798" w:type="dxa"/>
          </w:tcPr>
          <w:p w:rsidR="00033BCF" w:rsidRDefault="00033BCF" w:rsidP="00253680">
            <w:r>
              <w:t>Total</w:t>
            </w:r>
          </w:p>
        </w:tc>
        <w:tc>
          <w:tcPr>
            <w:tcW w:w="1890" w:type="dxa"/>
          </w:tcPr>
          <w:p w:rsidR="00033BCF" w:rsidRDefault="00033BCF" w:rsidP="00253680">
            <w:r>
              <w:t>25</w:t>
            </w:r>
          </w:p>
        </w:tc>
        <w:tc>
          <w:tcPr>
            <w:tcW w:w="2520" w:type="dxa"/>
          </w:tcPr>
          <w:p w:rsidR="00033BCF" w:rsidRDefault="00033BCF" w:rsidP="00253680">
            <w:r>
              <w:t>24</w:t>
            </w:r>
          </w:p>
        </w:tc>
      </w:tr>
    </w:tbl>
    <w:p w:rsidR="00033BCF" w:rsidRDefault="00033BCF" w:rsidP="00033BCF">
      <w:r>
        <w:t>Number of human samples decomposed &amp; unfit for examination - 02</w:t>
      </w:r>
    </w:p>
    <w:p w:rsidR="00033BCF" w:rsidRDefault="00033BCF" w:rsidP="00033BCF">
      <w:r>
        <w:t>Ante mortem diagnosis of rabies- Human</w:t>
      </w:r>
    </w:p>
    <w:p w:rsidR="00033BCF" w:rsidRDefault="00033BCF" w:rsidP="00033BCF">
      <w:r>
        <w:t>No of testes done for ante mortem diagnosis- 17</w:t>
      </w: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798"/>
        <w:gridCol w:w="1980"/>
      </w:tblGrid>
      <w:tr w:rsidR="00033BCF" w:rsidTr="00253680">
        <w:tc>
          <w:tcPr>
            <w:tcW w:w="3798" w:type="dxa"/>
          </w:tcPr>
          <w:p w:rsidR="00033BCF" w:rsidRDefault="00033BCF" w:rsidP="00253680">
            <w:r>
              <w:t>Type of test</w:t>
            </w:r>
          </w:p>
        </w:tc>
        <w:tc>
          <w:tcPr>
            <w:tcW w:w="1980" w:type="dxa"/>
          </w:tcPr>
          <w:p w:rsidR="00033BCF" w:rsidRDefault="00033BCF" w:rsidP="00253680">
            <w:r>
              <w:t>Number tested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Molecular</w:t>
            </w:r>
          </w:p>
        </w:tc>
        <w:tc>
          <w:tcPr>
            <w:tcW w:w="1980" w:type="dxa"/>
          </w:tcPr>
          <w:p w:rsidR="00033BCF" w:rsidRDefault="00033BCF" w:rsidP="00253680">
            <w:r>
              <w:t>-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RFFIT</w:t>
            </w:r>
          </w:p>
        </w:tc>
        <w:tc>
          <w:tcPr>
            <w:tcW w:w="1980" w:type="dxa"/>
          </w:tcPr>
          <w:p w:rsidR="00033BCF" w:rsidRDefault="00033BCF" w:rsidP="00253680">
            <w:r>
              <w:t>13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ICT (RAPINA)</w:t>
            </w:r>
          </w:p>
        </w:tc>
        <w:tc>
          <w:tcPr>
            <w:tcW w:w="1980" w:type="dxa"/>
          </w:tcPr>
          <w:p w:rsidR="00033BCF" w:rsidRDefault="00033BCF" w:rsidP="00253680">
            <w:r>
              <w:t>04</w:t>
            </w:r>
          </w:p>
        </w:tc>
      </w:tr>
    </w:tbl>
    <w:p w:rsidR="00033BCF" w:rsidRDefault="00033BCF" w:rsidP="00033BCF"/>
    <w:p w:rsidR="00033BCF" w:rsidRDefault="00033BCF" w:rsidP="00033BCF">
      <w:r>
        <w:t>Detection of immune response after Anti rabies immunization</w:t>
      </w:r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3798"/>
        <w:gridCol w:w="2070"/>
        <w:gridCol w:w="2520"/>
      </w:tblGrid>
      <w:tr w:rsidR="00033BCF" w:rsidTr="00253680">
        <w:tc>
          <w:tcPr>
            <w:tcW w:w="3798" w:type="dxa"/>
          </w:tcPr>
          <w:p w:rsidR="00033BCF" w:rsidRDefault="00033BCF" w:rsidP="00253680">
            <w:r>
              <w:t>Type of test</w:t>
            </w:r>
          </w:p>
        </w:tc>
        <w:tc>
          <w:tcPr>
            <w:tcW w:w="2070" w:type="dxa"/>
          </w:tcPr>
          <w:p w:rsidR="00033BCF" w:rsidRDefault="00033BCF" w:rsidP="00253680">
            <w:r>
              <w:t>Number tested</w:t>
            </w:r>
          </w:p>
        </w:tc>
        <w:tc>
          <w:tcPr>
            <w:tcW w:w="2520" w:type="dxa"/>
          </w:tcPr>
          <w:p w:rsidR="00033BCF" w:rsidRDefault="00033BCF" w:rsidP="00253680">
            <w:r>
              <w:t>Number above the minimum protective titer of anti-rabies antibodies</w:t>
            </w:r>
          </w:p>
        </w:tc>
      </w:tr>
      <w:tr w:rsidR="00033BCF" w:rsidTr="00253680">
        <w:tc>
          <w:tcPr>
            <w:tcW w:w="3798" w:type="dxa"/>
          </w:tcPr>
          <w:p w:rsidR="00033BCF" w:rsidRDefault="00033BCF" w:rsidP="00253680">
            <w:r>
              <w:t>RFFIT</w:t>
            </w:r>
          </w:p>
        </w:tc>
        <w:tc>
          <w:tcPr>
            <w:tcW w:w="2070" w:type="dxa"/>
          </w:tcPr>
          <w:p w:rsidR="00033BCF" w:rsidRDefault="00033BCF" w:rsidP="00253680">
            <w:r>
              <w:t>22</w:t>
            </w:r>
          </w:p>
        </w:tc>
        <w:tc>
          <w:tcPr>
            <w:tcW w:w="2520" w:type="dxa"/>
          </w:tcPr>
          <w:p w:rsidR="00033BCF" w:rsidRDefault="00033BCF" w:rsidP="00253680">
            <w:r>
              <w:t>20</w:t>
            </w:r>
          </w:p>
        </w:tc>
      </w:tr>
    </w:tbl>
    <w:p w:rsidR="00033BCF" w:rsidRDefault="00033BCF" w:rsidP="00033BCF">
      <w:r>
        <w:t>Department of Vaccine QC</w:t>
      </w:r>
    </w:p>
    <w:p w:rsidR="00033BCF" w:rsidRDefault="00033BCF" w:rsidP="00033BCF">
      <w:r>
        <w:lastRenderedPageBreak/>
        <w:t xml:space="preserve">No of vaccine lots released </w:t>
      </w:r>
      <w:proofErr w:type="gramStart"/>
      <w:r>
        <w:t>-  59</w:t>
      </w:r>
      <w:proofErr w:type="gramEnd"/>
    </w:p>
    <w:p w:rsidR="00033BCF" w:rsidRDefault="00033BCF" w:rsidP="00033BCF">
      <w:r>
        <w:t>Vaccine Quality testing</w:t>
      </w:r>
    </w:p>
    <w:p w:rsidR="00033BCF" w:rsidRDefault="00033BCF" w:rsidP="00033BCF">
      <w:r>
        <w:t>Sterility testing- 15</w:t>
      </w:r>
    </w:p>
    <w:p w:rsidR="00033BCF" w:rsidRDefault="00033BCF" w:rsidP="00033BCF">
      <w:proofErr w:type="spellStart"/>
      <w:r>
        <w:t>Innocuity</w:t>
      </w:r>
      <w:proofErr w:type="spellEnd"/>
      <w:r>
        <w:t xml:space="preserve"> testing- 11</w:t>
      </w:r>
    </w:p>
    <w:p w:rsidR="00033BCF" w:rsidRDefault="00033BCF" w:rsidP="00033BCF"/>
    <w:p w:rsidR="00033BCF" w:rsidRDefault="00033BCF" w:rsidP="00033BCF">
      <w:bookmarkStart w:id="0" w:name="_GoBack"/>
      <w:bookmarkEnd w:id="0"/>
    </w:p>
    <w:p w:rsidR="004835CF" w:rsidRDefault="00033BCF"/>
    <w:sectPr w:rsidR="0048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3D7"/>
    <w:multiLevelType w:val="multilevel"/>
    <w:tmpl w:val="2A1233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CF"/>
    <w:rsid w:val="00033BCF"/>
    <w:rsid w:val="002B4102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3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3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manoj</cp:lastModifiedBy>
  <cp:revision>1</cp:revision>
  <dcterms:created xsi:type="dcterms:W3CDTF">2016-10-20T04:47:00Z</dcterms:created>
  <dcterms:modified xsi:type="dcterms:W3CDTF">2016-10-20T04:49:00Z</dcterms:modified>
</cp:coreProperties>
</file>